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REKLAMA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Ý PORIADOK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Internetového obchodu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ww.xrukavice.sk</w:t>
        </w:r>
      </w:hyperlink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I. Identifikácia obchodníka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1.1.Tento reklama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ý poriadok je vydaný v súlade so zákonom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 40/1964 Zb. Občiansky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ákonník v platnom znení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ďalej len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„Ob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čiansky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ákonník“), zákonom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 250/2007 Z. z. o ochrane spotrebiteľa v platnom znen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ďalej iba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„Z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ákon o ochrane spotrebite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ľa“),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ákona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č.102/2014 Z. z. o ochrane spotrebiteľa pri predaji tovaru alebo poskytovan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žieb na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áklade zmluvy uzavretej na dia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ľku alebo zmluvy uzavretej mimo prev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ádzkových priestorov Predávajúceho v platnom znení a zákona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 22/2004 Z. z. o elektronickom obchode v platnom znen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í. A upravuje právny vz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ťah medzi Pred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ávajúcim, ktorým je: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1.2.Predávajúcim je spolo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čnosť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Obchodn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 meno: Fabrimat s. r. o.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Sídlo: 58 Klubina 023 04, Slovenská republika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Zapísaná v Obchodnom registri Okresného súdu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Žilina, Oddiel Sro, Vložka 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íslo 83488/L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ČO: 55845550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DIČ: 2122104798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IČ DPH: SK2122104798, podľa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§7a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Bankový 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čet: IBAN: SK67 0900 0000 0052 0956 5769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(ďalej aj “Pred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ávajúci” alebo “Obchodník”) 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ždou osobou, ktor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 je Kupujúcim tovaru, alebo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žieb pon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úkaného Predávajúcim na Webovom sídle Predávajúceho, a ktorá vystupuje v pozícii spotrebite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ľa v zmysle ustanoven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šeobecn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ých obchodných podmienok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zverejnených na Webovom sídle Predávajúceho, tohto Reklama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ého poriadku a príslu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ých zákonov definujúcich spotrebite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ľa, v zmysle platnej legislat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ívy Slovenskej republiky, najmä zákonov: Zákon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 102/2014 Z. z. o ochrane spotrebiteľa pri predaji tovaru, alebo poskytnut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 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žieb na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áklade zmluvy uzavretej na dia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ľku alebo zmluvy uzavretej mimo prev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ádzkových priestorov Predávajúceho v platnom znení, zákona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 250/2007 Z.z. o ochrane spotrebiteľa v znen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 neskor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ích predpisov a zákona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 40/1964 Z.z. Občiansky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ákonník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platnom znení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1.3.Emailový kontakt a telefonický kontakt na Predávajúceho je: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Email: sadibol@fabrimat.sk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Tel.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č.: +421918584760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  <w:t xml:space="preserve">II. Základné ustanovenia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2.1.Týmto reklama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poriadkom sa upravujú právne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ťahy medzi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úcimi, ktorí sú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ľmi a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íkom.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III. Uplatnenie práva zo zodpovednosti za vady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3.1.Kupujúci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uplatňovať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áva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zo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zodpovednosti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vady,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len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ak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vadu</w:t>
      </w:r>
      <w:r>
        <w:rPr>
          <w:rFonts w:ascii="Times New Roman" w:hAnsi="Times New Roman" w:cs="Times New Roman" w:eastAsia="Times New Roman"/>
          <w:color w:val="000000"/>
          <w:spacing w:val="9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vytkol u Predávajúceho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bez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zbyto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odkladu,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najneskôr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uplynutia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mesiacov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prevzatia veci. Ak v tejto lehote vadu nevytkne, práva zo zodpovednosti za vady zaniknú.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IV. Zodpovednos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ť za vady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4.1.Predávajúci zodpovedá za akúko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ľvek vadu,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má predaná vec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čase jej dodania a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sa prejaví do dvoch rokov od dodania veci.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4.2.Ak je predmetom kúpy vec s digitálnymi prvkami, pri ktorej sa má digitálny obsah dodáva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alebo digit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álna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žba poskytovať nepretržite počas dohodnutej doby,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 zodpovedá za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vadu digitálneho obsahu alebo digitálnej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sa vyskytne alebo prejaví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 celej dohodnutej doby, najmenej však počas dvoch rokov od dodania veci s digit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álnymi prvkami.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4.3.Pri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žitej veci sa strany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 dohodn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na kratšej dobe zodpovednosti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ávajúceho za vady ako v odsekoch 4.1 a 4.2, nie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šak kratšej ako jeden rok od dodania veci.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4.4.Predávajúci zodpovedá za akúko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ľvek vadu,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má predaná vec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čase jej dodania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úcemu, a ktorá sa prejaví do 6 mesiacov od dodania veci, a to v prípade ak Kupujúci nevystupuje v postavení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V. Práva zo zodpovednosti za vady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5.1.Ak predávajúci zodpovedá za vadu predanej veci, kupujúci má vo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 nemu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ávo na odstránenie vady opravou alebo výmenou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právo na primeranú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ľavu z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ceny alebo právo od kúpnej zmluvy odstúpi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5.2.Kupujúci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odoprieť zaplatiť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úpnu cenu alebo jej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časť,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si predávajúci nesplní povinnosti, ktoré mu vyplývajú zo zodpovednosti za vady, iba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 je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čase vytknutia vady v omeškan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so zaplatením kúpnej ceny alebo jej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časti.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 zaplatí kúpnu cenu bez zbyto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odkladu po splnení povinností predávajúcim.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5.3.Kupujúci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uplatňovať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 zo zodpovednosti za vady vrátane práva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5.2., len ak vytkol vadu do dvoch mesiacov od zistenia vady, najnesk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ôr do uplynutia doby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bodov 4.1 až 4.3 tohto Reklamačn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poriadku.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5.4.Uplatnenie práv zo zodpovednosti za vady nevylu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čuje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ávo kupujúceho na náhradu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mu z vady vznikla.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VI. Vytknutie vady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6.1.Vadu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 vytkn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 ktorejkoľvek 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ádzkarni predávajúceho, u inej osoby, o ktorej predávajúci oboznámil kupujúceho pred uzavretím zmluvy alebo pred odoslaním objednávky, alebo prostriedkami dia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ľkovej komunik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ácie na adrese sídla alebo miesta podnikania predávajúceho alebo na inej adrese, o ktorej predávajúci oboznámil kupujúceho pri uzavretí zmluvy alebo po uzavretí zmluvy.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6.2.Ak kupujúci vytkol vadu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štovou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ásielkou, ktorú predávajúci odoprel prija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ásielka sa pova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žuje za doručen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v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 odopretia.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6.3.Predávajúci poskytne kupujúcemu písomné potvrdenie o vytknutí vady bezodkladne po vytknutí vady kupujúcim. Predávajúci v potvrdení o vytknutí vady uvedie lehotu, v ktorej vadu v súlade s § 507 ods. 1,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40/1964 Zb. Občiansky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ákonník v platnom znení odstráni. Lehota oznámená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predch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ádzajúcej vety nesmie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dlhšia ako 30 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vytknutia vady, ak dlhšia lehota nie je 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ôvodnená objektívnym dôvodom, ktorý predávajúci nemô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ovplyvniť.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6.4.Ak predávajúci odmietne zodpovednos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za vady,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ôvody odmietnutia písomne oznámi kupujúcemu. Ak kupujúci znaleckým posudkom alebo odborným stanoviskom vydaným akreditovanou osobou, autorizovanou osobou alebo notifikovanou osobou preuká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zodpovednosť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ávajúceho za vadu,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vytkn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vadu opakovane a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 nemô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odmietnuť zodpovednosť za vadu; na opakovan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vytknutie vady sa § 621 ods. 3,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niektorých zákonov v platnom znení nevz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ťahuje. Na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áklady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spojen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so znaleckým posudkom a odborným stanoviskom sa vz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ťahuje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509 ods.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40/1964 Zb. Občiansky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ákonník v platnom znení.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6.5.Ak pred uzavretím zmluvy alebo, ak sa zmluva uzatvára na základe objednávky kupujúceho, pred odoslaním objednávky, predávajúci oboznámil kupujúceho,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vady možno vytkn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aj u inej osoby, konanie alebo opomenutie tejto osoby sa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čely zodpovednosti za vady považuje za konanie alebo opomenutie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ávajúceho.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VII. Odstránenie vady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7.1.Kupujúci má právo zvoli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si odstr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ánenie vady výmenou veci alebo opravou veci. Kupujúci si nemô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zvoliť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ôsob odstránenia vady, ktorý nie 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alebo ktorý by v porovnaní s druhým spôsobom odstránenia vady spôsobil predávajúcemu neprimerané náklady s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ľadom na všetky okolnosti, najm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 na hodnotu, ktorú by mala vec bez vady, na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žnosť vady a na skutočnosť, či by druh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spôsob odstránenia vady spôsobil kupujúcemu 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ťažkosti.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7.2.Predávajúci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odmietnuť odstr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ánenie vady, ak oprava ani výmena nie sú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alebo ak by si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žadovali neprimeran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náklady s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ľadom na všetky okolnosti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átane okolností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7.1. druhej vety.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7.3.Predávajúci opraví alebo vymení vec v primeranej lehote po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 vytkol vadu, bezplatne, na vlastné náklady a bez spôsobenia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ťažkost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kupujúcemu s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ľadom na povahu veci 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čel, na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kupujúci vec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žadoval.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7.4.Na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čely opravy alebo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ýmeny kupujúci odovzdá alebo sprístupní vec predávajúcemu alebo osobe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622 ods. 5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niektorých zákonov v platnom znení. Náklady prevzatia veci zná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7.5.Predávajúci dodá opravenú vec alebo náhradnú vec kupujúcemu na vlastné náklady rovnakým alebo obdobným spôsobom, akým mu kupujúci dodal vadnú vec, ak sa strany nedohodnú inak. Ak kupujúci neprevezme vec v lehote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šiestich mesiacov odo dňa, kedy ju mal prevziať,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 vec preda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ť. Ak ide o vec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čšej hodnoty,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 kupujúceho o zamý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šľanom predaji vopred upovedom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poskytne mu primeranú dodato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lehotu na prevzatie veci. Predávajúci bezodkladne po predaji vyplatí kupujúcemu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ťažok z predaja veci po odpoč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ítaní nákladov, ktoré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čelne vynaložil na jej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úschovu a predaj, ak kupujúci uplatní právo na podiel z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ťažku v primeranej lehote uvedenej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ávajúcim v oznámení o zamý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šľanom predaji veci.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vec na vlastn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náklady zni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čiť, ak sa ju nepodarilo predať alebo ak predpokladan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vý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ťažok z predaja nebude postačovať ani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úhradu nákladov, ktoré predávajúci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čelne vynaložil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úschovu veci, a nákladov, ktoré by predávajúci musel nevyhnutne vynalo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žiť na jej predaj.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7.6.Predávajúci pri odstránení vady 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odstránenie veci a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áciu opravenej veci alebo náhradnej veci, ak si výmena alebo oprava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žaduje odstr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ánenie vadnej veci, ktorá bola nain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 súlade s jej povahou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čelom pred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ým, ako sa vada prejavila. Predávajúci a kupujúci sa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žu dohodn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že odstr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ánenie veci a 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áciu opravenej alebo náhradnej veci 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kupujúci na náklady a 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čenstvo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ávajúceho.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7.7.Pri odstránení vady výmenou veci nemá predávajúci právo na náhradu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ôsobenú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opotrebovaním veci a na odplatu za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ívanie veci pred jej výmenou.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7.8.Predávajúci zodpovedá za vady náhradnej veci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619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niektorých zákonov v platnom znení.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7.9.Kupujúci má právo na primeranú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ľavu z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ceny alebo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zmluvy aj bez poskytnutia dodato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čnej primeranej lehoty podľa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517 ods.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., Zákona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č. 40/1964 Z.z. Občiansky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ákonník v platnom znení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ak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a)predávajúci vec neopravil ani nevymenil,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b)predávajúci vec neopravil ani nevymenil v súlade s § 623 ods. 4 a 6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niektorých zákonov v platnom znení,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c)predávajúci odmietol odstráni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vadu podľa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623 ods.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108/2024 Z. z. o ochrane spotrebiteľa a o zmene a doplnen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niektorých zákonov v platnom znení,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d)vec má rovnakú vadu napriek oprave alebo výmene veci,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e)vada je takej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žnej povahy, že 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ôvod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ňuje okamžit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ľavu z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ceny alebo odstúpenie od kúpnej zmluvy, alebo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f)predávajúci vyhlásil alebo je z okolností zrejmé,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vadu neodstr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áni v primeranej lehote alebo bez spôsobenia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ťažkost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pre kupujúceho.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7.10.Z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ľava z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ceny musí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primeran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rozdielu hodnoty predanej veci a hodnoty, ktorú by vec mala, ak by bola bez vád.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7.11.Kupujúci nemô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zmluvy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bodu 7.9., ak sa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 spolupodie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ľal na vzniku vady alebo ak je vada zanedbateľn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á. Dôkazné bremeno,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sa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 spolupodie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ľal na vzniku vady a že vada je zanedbateľn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nesie predávajúci.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7.12.Ak sa zmluva týka kúpy viacerých vecí, kupujúci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 nej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len vo vzťahu k vadnej veci. Vo vzťahu k 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veciam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od zmluvy, len ak nemožno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ôvodne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že bude mať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áujem ponecha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 si ostatn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veci bez vadnej veci.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7.13.Kupujúci po odstúpení od zmluvy alebo jej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časti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áti vec predávajúcemu na náklady predávajúceho. Predávajúci 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odstránenie veci, ktorá bola nain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štalovan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v súlade s jej povahou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čelom pred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ým, ako sa vada prejavila. Ak predávajúci vec v primeranej lehote neodstráni,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 zabezpe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čiť odstr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ánenie a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čenie veci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ávajúcemu na náklady a 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čenstvo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ávajúceho.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7.14.Predávajúci po odstúpení od zmluvy vráti kupujúcemu kúpnu cenu najneskôr do 14 dní odo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vr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átenia veci predávajúcemu alebo po preukázaní,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 zaslal vec predávajúcemu,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 toho,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okamih nastane skôr.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7.15.Predávajúci vráti kúpnu cenu kupujúcemu alebo mu vyplatí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ľavu z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úpnej ceny rovnakým spôsobom, aký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žil kupuj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úci pri zaplatení kúpnej ceny, ak kupujúci výslovne nesúhlasí s iným spôsobom úhrady.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šetky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áklady spojené s úhradou zná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ša pred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ávajúci.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7.16.Predávajúci nemá právo na náhradu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ôsobenú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 opotrebovaním veci a na odplatu za 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ívanie veci pred odstúpením od kúpnej zmluvy.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VIII. Zodpovednos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ť za vady digit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álneho plnenia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8.1.Obchodník zodpovedá za akúko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ľvek vadu,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má digitálne plnenie 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čase jeho dodania a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sa prejaví do dvoch rokov od jeho dodania, ak ide o digitálne plnenie, ktoré sa dodáva jednorazovo alebo ako súbor jednotlivých plnení.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8.2.Obchodník odstráni vadu digitálneho plnenia v primeranej lehote po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 spotrebiteľ vytkol vadu, bezplatne a bez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ôsobenia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ťažkost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ľovi s ohľadom na povahu digit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álneho plnenia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čel, na ktor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spotrebite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 digit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álne plnenie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žadoval.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8.3.Obchodník mô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odstr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ánenie vady odmietnu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ť, ak odstr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ánenie nie je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alebo ak by mu spôsobilo neprimerané náklady s oh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ľadom na všetky okolnosti, najm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 na hodnotu, ktorú by malo digitálne plnenie bez vady a na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žnosť vady.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IX. Zodpovednos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ť za vady služby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9.1.Zhotovite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 zodpoved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za vady, ktoré má vec pri jej prevzatí objednávate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ľom.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9.2.Ak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vada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prejaví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uplynutia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mesiacov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odo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ňa,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kedy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mal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objedn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ávate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ľ</w:t>
      </w:r>
      <w:r>
        <w:rPr>
          <w:rFonts w:ascii="Times New Roman" w:hAnsi="Times New Roman" w:cs="Times New Roman" w:eastAsia="Times New Roman"/>
          <w:color w:val="000000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vec prevziať,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predpoklad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ide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vadu,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ktor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mala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vec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 čase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prevzatia.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neplat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</w:t>
      </w:r>
      <w:r>
        <w:rPr>
          <w:rFonts w:ascii="Times New Roman" w:hAnsi="Times New Roman" w:cs="Times New Roman" w:eastAsia="Times New Roman"/>
          <w:color w:val="000000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ak sa preuká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že opak alebo ak je tento predpoklad nezlučiteľn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s povahou veci alebo vady.”.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X. Závere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 ustanovenia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10.1.Tento Reklama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poriadok tvorí neoddelite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 sú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časť Všeobecn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obchodných podmienok a Zásad a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čenia o ochrane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údajov tohto Webového sídla. Dokumenty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obchodné podmienky a Zásady a pou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čenia o ochrane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údajov tohto Webového sídla sú zverejnené na doméne Webového sídla Predávajúceho.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10.2.Tento Reklama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poriadok je platný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 momentom jeho zverejnenia na Webovom sídle Predávajúce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01.07.2024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Tento eshop je certifikovaný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http://www.pravoeshopov.sk</w:t>
        </w:r>
      </w:hyperlink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xrukavice.sk/" Id="docRId0" Type="http://schemas.openxmlformats.org/officeDocument/2006/relationships/hyperlink" /><Relationship TargetMode="External" Target="http://www.pravoeshopov.sk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